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1E" w:rsidRPr="00071564" w:rsidRDefault="0071083D" w:rsidP="0098769D">
      <w:pPr>
        <w:jc w:val="center"/>
        <w:rPr>
          <w:b/>
          <w:sz w:val="28"/>
          <w:szCs w:val="28"/>
        </w:rPr>
      </w:pPr>
      <w:r w:rsidRPr="00071564">
        <w:rPr>
          <w:b/>
          <w:sz w:val="28"/>
          <w:szCs w:val="28"/>
        </w:rPr>
        <w:t>Публичная Оферта</w:t>
      </w:r>
    </w:p>
    <w:p w:rsidR="00071564" w:rsidRDefault="00071564" w:rsidP="0007156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5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1.ОБЩИЕ ПОЛОЖЕНИЯ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1.1. Проект «</w:t>
      </w:r>
      <w:r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ЭХО память для поколений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» в лице индивидуального предпринимателя </w:t>
      </w:r>
      <w:r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Бурнашева М.С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., далее «Продавец», публикует Публичную оферту о продаже товаров по образцам, представленным на официальном интернет-сайте Продавца https://</w:t>
      </w:r>
      <w:proofErr w:type="spellStart"/>
      <w:r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behalten</w:t>
      </w:r>
      <w:proofErr w:type="spellEnd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r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net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/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1.4. В настоящей оферте, если контекст не требует иного, нижеприведенные термины имеют следующие значения: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</w:t>
      </w:r>
    </w:p>
    <w:p w:rsid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• «Покупатель» – физическое лицо, заключившее с Продавцом Договор на условиях, содержащихся в Договоре.</w:t>
      </w:r>
    </w:p>
    <w:p w:rsidR="00CF2087" w:rsidRDefault="00CF2087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• «</w:t>
      </w:r>
      <w:r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Оператор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» – физическое лицо, </w:t>
      </w:r>
      <w:r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представитель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Продавц</w:t>
      </w:r>
      <w:r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а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• «Акцепт» – полное и безоговорочное принятие Покупателем условий Договора.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• «Товар» – перечень наименований ассортимента, представленный на официальном интернет-сайте.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• «Заказ» – отдельные позиции из ассортиментного перечня Товара, указанные Покупателем при оформлении заявки на интернет-сайте или через Оператора.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• «Доставка» – курьерские услуги по доставке Заказа.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1.5. Предмет договора: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Продавец продает Товар в соответствии с действующим прейскурантом, опубликованным на интернет-сайте Продавца «https://</w:t>
      </w:r>
      <w:proofErr w:type="spellStart"/>
      <w:r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behalten</w:t>
      </w:r>
      <w:proofErr w:type="spellEnd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r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net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/», а Покупатель производит оплату и принимает Товар в соответствии с условиями настоящего Договора.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1.6. Настоящий Договор и приложения к нему являются официальными документами Продавца и неотъемлемой частью оферты.</w:t>
      </w:r>
    </w:p>
    <w:p w:rsidR="00071564" w:rsidRPr="0098769D" w:rsidRDefault="0098769D" w:rsidP="0098769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8769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2. Заказ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2.1. Заказ Товара осуществляется Покупателем через Интернет-сайт https://</w:t>
      </w:r>
      <w:proofErr w:type="spellStart"/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behalten</w:t>
      </w:r>
      <w:proofErr w:type="spellEnd"/>
      <w:r w:rsidR="00E370C2" w:rsidRP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net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/.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 xml:space="preserve">2.2. При </w:t>
      </w:r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оформлении заявки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на интернет-сайте Продавца Покупатель обязуется предоставить следующую регистрационную информацию о себе: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• фамилия, имя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• адрес электронной почты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• контактный телефон (мобильный, стационарный)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lastRenderedPageBreak/>
        <w:t>2.3. При оформлении Заказа через Оператора Покупатель обязуется предоставить информацию, указанную в п. 2.2.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https://</w:t>
      </w:r>
      <w:proofErr w:type="spellStart"/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behalten</w:t>
      </w:r>
      <w:proofErr w:type="spellEnd"/>
      <w:r w:rsidR="00E370C2" w:rsidRP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net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/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2.2. настоящего Договора.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2.4.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2.5. Покупатель несёт ответственность за достоверность предоставленной информации при оформлении Заказа. 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 xml:space="preserve">2.6. Оплата Покупателем </w:t>
      </w:r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товара 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2.7. Все информационные материалы, представленные на сайте https://</w:t>
      </w:r>
      <w:proofErr w:type="spellStart"/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behalten</w:t>
      </w:r>
      <w:proofErr w:type="spellEnd"/>
      <w:r w:rsidR="00E370C2" w:rsidRP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net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/,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071564" w:rsidRPr="00071564" w:rsidRDefault="0098769D" w:rsidP="0007156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8769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3. Сроки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3.1. Срок исполнения Заказа зависит от наличия заказанных позиций Товара </w:t>
      </w:r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у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</w:t>
      </w:r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количества заказанного </w:t>
      </w:r>
      <w:proofErr w:type="spellStart"/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Товара</w:t>
      </w:r>
      <w:proofErr w:type="gramStart"/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П</w:t>
      </w:r>
      <w:proofErr w:type="gramEnd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родавец</w:t>
      </w:r>
      <w:proofErr w:type="spellEnd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обязуется уведомить Покупателя об изменении комплектности его Заказа через Оператора.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3.2. Заказ считается доставленным в момент его передачи Покупателю</w:t>
      </w:r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 Подписываясь в листе курьера или</w:t>
      </w:r>
      <w:proofErr w:type="gramStart"/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="00E370C2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при невозможности или нежелании курьерской доставки , при получении ссылки на интернет страницу с оконченными работами по заказу Покупателя , 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Покупатель подтверждает исполнение Заказа.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3.3.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 w:rsidR="00071564" w:rsidRPr="00071564" w:rsidRDefault="0098769D" w:rsidP="0007156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8769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4. Оплата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4.1. Оплата Заказа осуществляется путем передачи Покупателем денеж</w:t>
      </w:r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ных средств сотруднику Доставки при получении готовой продукции </w:t>
      </w:r>
      <w:proofErr w:type="spellStart"/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наложным</w:t>
      </w:r>
      <w:proofErr w:type="spellEnd"/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платежом или же переводом денежных средств на банковский счёт Продавца.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 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4.2. Цены на любые позиции Товар</w:t>
      </w:r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а, указанные на интернет-сайте 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https://</w:t>
      </w:r>
      <w:proofErr w:type="spellStart"/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behalten</w:t>
      </w:r>
      <w:proofErr w:type="spellEnd"/>
      <w:r w:rsidR="00180D6A" w:rsidRP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net</w:t>
      </w:r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/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4.3. На все заказы с доставкой по России распространяется бесплатная доставка Почтой России.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4.4.Денежные средства принимаются двумя способами: наличными, безналичным платежом</w:t>
      </w:r>
    </w:p>
    <w:p w:rsidR="00071564" w:rsidRPr="00071564" w:rsidRDefault="0098769D" w:rsidP="0007156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8769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5. Доставка</w:t>
      </w:r>
    </w:p>
    <w:p w:rsidR="00071564" w:rsidRPr="00071564" w:rsidRDefault="0098769D" w:rsidP="00071564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5.1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5.2.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</w:r>
    </w:p>
    <w:p w:rsidR="00071564" w:rsidRPr="00071564" w:rsidRDefault="0098769D" w:rsidP="0007156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8769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>6. Возврат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6.1.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6.2.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6.3.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6.4.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6.5.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</w:t>
      </w:r>
      <w:proofErr w:type="gramStart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,</w:t>
      </w:r>
      <w:proofErr w:type="gramEnd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6.6 Товары надлежащего качества, не подлежащие возврату в соответствии с Постановлением Правительства РФ от 20.10.1998 N 1222, от 06.02.2002 N 81: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</w:r>
      <w:proofErr w:type="gramStart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</w:t>
      </w:r>
      <w:proofErr w:type="gramEnd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81)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6.7. Возврат Товара производиться на основании письменного обращения Покупателя, предоставляемого в офис продаж Продавца. 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6.8. Возврат Товара надлежащего качества осуществляется за счет Покупателя и организуется им самостоятельно.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6.9. Возврат Товара производится по рабочим дням с 10-00 до 17-00 в офисе продаж Продавца.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6.10. При возврате Покупателем Товара надлежащего качества составляются накладная или акт о возврате товара, в котором указываются: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• полное фирменное наименование Продавца; 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• фамилия, имя, отчество и паспортные данные Покупателя; 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• наименование Товара; 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• причина возврата Товара; 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• дата передачи Товара; 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• сумма, подлежащая возврату; 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• подписи Продавца и Покупателя. 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 xml:space="preserve">6.11. Возврат стоимости Товара производится не позднее чем через 10 (десять) дней </w:t>
      </w:r>
      <w:proofErr w:type="gramStart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с даты предоставления</w:t>
      </w:r>
      <w:proofErr w:type="gramEnd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Покупателем соответствующего требования. 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br/>
        <w:t>6.12.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адресу, который можно узнать у Оператора.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адресу, который можно узнать у Оператора.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lastRenderedPageBreak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</w:p>
    <w:p w:rsidR="0098769D" w:rsidRPr="0098769D" w:rsidRDefault="0098769D" w:rsidP="0098769D">
      <w:pPr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proofErr w:type="gramStart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Требование о возврате товара Покупатель должен предоставить Продавцу либо в письменном виде по адресу, который можно узнать у Оператора, либо в электронном на адрес электронной почты </w:t>
      </w:r>
      <w:proofErr w:type="spellStart"/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semphrone</w:t>
      </w:r>
      <w:proofErr w:type="spellEnd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@</w:t>
      </w:r>
      <w:proofErr w:type="spellStart"/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gmail</w:t>
      </w:r>
      <w:proofErr w:type="spellEnd"/>
      <w:r w:rsidR="00180D6A" w:rsidRP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com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proofErr w:type="gramEnd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</w:t>
      </w:r>
      <w:proofErr w:type="gramEnd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 Покупатель вправе задать все возникшие вопросы Продавцу по телефону +7</w:t>
      </w:r>
      <w:r w:rsidR="00180D6A" w:rsidRPr="00CF2087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9220028379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</w:p>
    <w:p w:rsidR="00071564" w:rsidRPr="00071564" w:rsidRDefault="0098769D" w:rsidP="0007156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8769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7. Защита прав</w:t>
      </w:r>
    </w:p>
    <w:p w:rsidR="00CF2087" w:rsidRDefault="0098769D" w:rsidP="00CF2087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7.1. Вся текстовая информация и графические изображения, размещенные на интернет-сайте https://</w:t>
      </w:r>
      <w:proofErr w:type="spellStart"/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behalten</w:t>
      </w:r>
      <w:proofErr w:type="spellEnd"/>
      <w:r w:rsidR="00180D6A" w:rsidRP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net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/, являются собственностью Продавца и/или его поставщиков и производителей Товара.</w:t>
      </w:r>
    </w:p>
    <w:p w:rsidR="0098769D" w:rsidRPr="0098769D" w:rsidRDefault="0098769D" w:rsidP="00CF2087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7.2. Для использования содержимого данного сайта необходимо согласование с администрацией.</w:t>
      </w:r>
    </w:p>
    <w:p w:rsidR="0098769D" w:rsidRDefault="0098769D" w:rsidP="00CF2087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7.3. В случае претензий третьих лиц, касающихся защите интеллектуальной собственности, необходимо отправить заявку в свободной форме на </w:t>
      </w:r>
      <w:hyperlink r:id="rId6" w:history="1">
        <w:r w:rsidR="00CF2087" w:rsidRPr="00546E16">
          <w:rPr>
            <w:rStyle w:val="a4"/>
            <w:rFonts w:ascii="inherit" w:eastAsia="Times New Roman" w:hAnsi="inherit" w:cs="Arial"/>
            <w:sz w:val="21"/>
            <w:szCs w:val="21"/>
            <w:lang w:val="en-US" w:eastAsia="ru-RU"/>
          </w:rPr>
          <w:t>semphrone</w:t>
        </w:r>
        <w:r w:rsidR="00CF2087" w:rsidRPr="00546E16">
          <w:rPr>
            <w:rStyle w:val="a4"/>
            <w:rFonts w:ascii="inherit" w:eastAsia="Times New Roman" w:hAnsi="inherit" w:cs="Arial"/>
            <w:sz w:val="21"/>
            <w:szCs w:val="21"/>
            <w:lang w:eastAsia="ru-RU"/>
          </w:rPr>
          <w:t>@</w:t>
        </w:r>
        <w:r w:rsidR="00CF2087" w:rsidRPr="00546E16">
          <w:rPr>
            <w:rStyle w:val="a4"/>
            <w:rFonts w:ascii="inherit" w:eastAsia="Times New Roman" w:hAnsi="inherit" w:cs="Arial"/>
            <w:sz w:val="21"/>
            <w:szCs w:val="21"/>
            <w:lang w:val="en-US" w:eastAsia="ru-RU"/>
          </w:rPr>
          <w:t>gmail</w:t>
        </w:r>
        <w:r w:rsidR="00CF2087" w:rsidRPr="00546E16">
          <w:rPr>
            <w:rStyle w:val="a4"/>
            <w:rFonts w:ascii="inherit" w:eastAsia="Times New Roman" w:hAnsi="inherit" w:cs="Arial"/>
            <w:sz w:val="21"/>
            <w:szCs w:val="21"/>
            <w:lang w:eastAsia="ru-RU"/>
          </w:rPr>
          <w:t>.</w:t>
        </w:r>
        <w:r w:rsidR="00CF2087" w:rsidRPr="00546E16">
          <w:rPr>
            <w:rStyle w:val="a4"/>
            <w:rFonts w:ascii="inherit" w:eastAsia="Times New Roman" w:hAnsi="inherit" w:cs="Arial"/>
            <w:sz w:val="21"/>
            <w:szCs w:val="21"/>
            <w:lang w:val="en-US" w:eastAsia="ru-RU"/>
          </w:rPr>
          <w:t>com</w:t>
        </w:r>
      </w:hyperlink>
    </w:p>
    <w:p w:rsidR="00CF2087" w:rsidRPr="00CF2087" w:rsidRDefault="00CF2087" w:rsidP="00CF2087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</w:p>
    <w:p w:rsidR="00071564" w:rsidRPr="00071564" w:rsidRDefault="0098769D" w:rsidP="0007156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8769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8. Ответственность</w:t>
      </w:r>
      <w:r w:rsidR="00071564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сторон</w:t>
      </w:r>
    </w:p>
    <w:p w:rsidR="0098769D" w:rsidRPr="0098769D" w:rsidRDefault="0098769D" w:rsidP="00CF2087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8.1.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98769D" w:rsidRPr="0098769D" w:rsidRDefault="0098769D" w:rsidP="00CF2087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8.2. Продавец вправе передавать свои права и обязанности по исполнению Заказов третьим лицам.</w:t>
      </w:r>
    </w:p>
    <w:p w:rsidR="0098769D" w:rsidRPr="0098769D" w:rsidRDefault="0098769D" w:rsidP="00CF2087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8.3.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98769D" w:rsidRPr="0098769D" w:rsidRDefault="0098769D" w:rsidP="00CF2087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8.4.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98769D" w:rsidRPr="0098769D" w:rsidRDefault="0098769D" w:rsidP="00CF2087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8.5. Все претензии по ненадлежащему исполнению заказа Покупатель вправе направить на адрес электронной почты </w:t>
      </w:r>
      <w:proofErr w:type="spellStart"/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semphrone</w:t>
      </w:r>
      <w:proofErr w:type="spellEnd"/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@</w:t>
      </w:r>
      <w:proofErr w:type="spellStart"/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gmail</w:t>
      </w:r>
      <w:proofErr w:type="spellEnd"/>
      <w:r w:rsidR="00180D6A" w:rsidRP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com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 Вся поступившая информация обрабатывается в кратчайшие сроки.</w:t>
      </w:r>
    </w:p>
    <w:p w:rsidR="0098769D" w:rsidRPr="0098769D" w:rsidRDefault="0098769D" w:rsidP="00CF2087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8.6. Продавец не несёт ответственность за содержимое информации, размещаемой Покупателем на страницах сайта https://</w:t>
      </w:r>
      <w:proofErr w:type="spellStart"/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behalten</w:t>
      </w:r>
      <w:proofErr w:type="spellEnd"/>
      <w:r w:rsidR="00180D6A" w:rsidRP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.</w:t>
      </w:r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val="en-US" w:eastAsia="ru-RU"/>
        </w:rPr>
        <w:t>net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/.</w:t>
      </w:r>
    </w:p>
    <w:p w:rsidR="00071564" w:rsidRDefault="00071564" w:rsidP="00CF2087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071564" w:rsidRDefault="0098769D" w:rsidP="00CF2087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8769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9. Бенефициар</w:t>
      </w:r>
    </w:p>
    <w:p w:rsidR="0098769D" w:rsidRPr="00CF2087" w:rsidRDefault="0098769D" w:rsidP="00CF2087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Наименование: Индивидуальный предприниматель </w:t>
      </w:r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БУРНАШЕВ МИХАИЛ СЕРГЕЕВИЧ</w:t>
      </w:r>
    </w:p>
    <w:p w:rsidR="0098769D" w:rsidRPr="0098769D" w:rsidRDefault="0098769D" w:rsidP="00CF2087">
      <w:pPr>
        <w:spacing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ИНН: </w:t>
      </w:r>
      <w:r w:rsidR="00180D6A" w:rsidRPr="00F463FE">
        <w:rPr>
          <w:rFonts w:ascii="Times New Roman" w:hAnsi="Times New Roman" w:cs="Times New Roman"/>
        </w:rPr>
        <w:t>720413995695</w:t>
      </w:r>
    </w:p>
    <w:p w:rsidR="0098769D" w:rsidRPr="0098769D" w:rsidRDefault="0098769D" w:rsidP="00CF2087">
      <w:pPr>
        <w:spacing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ОГРН</w:t>
      </w:r>
      <w:r w:rsidR="00180D6A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ИП</w:t>
      </w: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: </w:t>
      </w:r>
      <w:r w:rsidR="00180D6A" w:rsidRPr="00F463FE">
        <w:rPr>
          <w:rFonts w:ascii="Times New Roman" w:hAnsi="Times New Roman" w:cs="Times New Roman"/>
        </w:rPr>
        <w:t>316723200108479</w:t>
      </w:r>
    </w:p>
    <w:p w:rsidR="0098769D" w:rsidRPr="0098769D" w:rsidRDefault="0098769D" w:rsidP="00CF2087">
      <w:pPr>
        <w:spacing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Расчетный счет: </w:t>
      </w:r>
      <w:r w:rsidR="00071564">
        <w:rPr>
          <w:rFonts w:ascii="Times New Roman" w:hAnsi="Times New Roman" w:cs="Times New Roman"/>
        </w:rPr>
        <w:t>40802810467100014709</w:t>
      </w:r>
    </w:p>
    <w:p w:rsidR="00071564" w:rsidRDefault="00071564" w:rsidP="00CF2087">
      <w:pPr>
        <w:spacing w:line="240" w:lineRule="auto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ЗАПАДНО-СИБИРСК</w:t>
      </w:r>
      <w:r>
        <w:rPr>
          <w:rFonts w:ascii="Times New Roman" w:hAnsi="Times New Roman" w:cs="Times New Roman"/>
        </w:rPr>
        <w:t>ИЙ</w:t>
      </w:r>
      <w:proofErr w:type="gramEnd"/>
      <w:r>
        <w:rPr>
          <w:rFonts w:ascii="Times New Roman" w:hAnsi="Times New Roman" w:cs="Times New Roman"/>
        </w:rPr>
        <w:t xml:space="preserve"> БАНК</w:t>
      </w:r>
      <w:r>
        <w:rPr>
          <w:rFonts w:ascii="Times New Roman" w:hAnsi="Times New Roman" w:cs="Times New Roman"/>
        </w:rPr>
        <w:t xml:space="preserve"> ПАО СБЕРБАНК</w:t>
      </w:r>
    </w:p>
    <w:p w:rsidR="0098769D" w:rsidRPr="0098769D" w:rsidRDefault="0098769D" w:rsidP="00CF2087">
      <w:pPr>
        <w:spacing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Юридический адрес Банка: </w:t>
      </w:r>
      <w:r w:rsidR="00071564" w:rsidRPr="00071564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>117997, г. Москва, ул. Вавилова, д. 19</w:t>
      </w:r>
    </w:p>
    <w:p w:rsidR="0098769D" w:rsidRPr="0098769D" w:rsidRDefault="0098769D" w:rsidP="00CF2087">
      <w:pPr>
        <w:spacing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Корр. счет Банка: </w:t>
      </w:r>
      <w:r w:rsidR="00071564">
        <w:rPr>
          <w:rFonts w:ascii="Helvetica" w:hAnsi="Helvetica"/>
          <w:color w:val="262626"/>
          <w:sz w:val="21"/>
          <w:szCs w:val="21"/>
          <w:shd w:val="clear" w:color="auto" w:fill="F4F4F4"/>
        </w:rPr>
        <w:t>30101810800000000651</w:t>
      </w:r>
    </w:p>
    <w:p w:rsidR="0098769D" w:rsidRPr="0098769D" w:rsidRDefault="0098769D" w:rsidP="00CF2087">
      <w:pPr>
        <w:spacing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ИНН Банка: </w:t>
      </w:r>
      <w:r w:rsidR="00071564">
        <w:rPr>
          <w:rFonts w:ascii="Helvetica" w:hAnsi="Helvetica"/>
          <w:color w:val="262626"/>
          <w:sz w:val="21"/>
          <w:szCs w:val="21"/>
          <w:shd w:val="clear" w:color="auto" w:fill="F4F4F4"/>
        </w:rPr>
        <w:t>7707083893</w:t>
      </w:r>
    </w:p>
    <w:p w:rsidR="0098769D" w:rsidRPr="00071564" w:rsidRDefault="0098769D" w:rsidP="00071564">
      <w:pPr>
        <w:spacing w:line="240" w:lineRule="auto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</w:pPr>
      <w:r w:rsidRPr="0098769D">
        <w:rPr>
          <w:rFonts w:ascii="inherit" w:eastAsia="Times New Roman" w:hAnsi="inherit" w:cs="Arial"/>
          <w:color w:val="000000" w:themeColor="text1"/>
          <w:sz w:val="21"/>
          <w:szCs w:val="21"/>
          <w:lang w:eastAsia="ru-RU"/>
        </w:rPr>
        <w:t xml:space="preserve">БИК Банка: </w:t>
      </w:r>
      <w:r w:rsidR="00071564">
        <w:rPr>
          <w:rFonts w:ascii="Times New Roman" w:hAnsi="Times New Roman" w:cs="Times New Roman"/>
        </w:rPr>
        <w:t>047102651</w:t>
      </w:r>
      <w:bookmarkStart w:id="0" w:name="_GoBack"/>
      <w:bookmarkEnd w:id="0"/>
    </w:p>
    <w:sectPr w:rsidR="0098769D" w:rsidRPr="0007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D9"/>
    <w:rsid w:val="00071564"/>
    <w:rsid w:val="0017196A"/>
    <w:rsid w:val="00180D6A"/>
    <w:rsid w:val="004F6C3B"/>
    <w:rsid w:val="0071083D"/>
    <w:rsid w:val="007653D9"/>
    <w:rsid w:val="0098769D"/>
    <w:rsid w:val="00B5151E"/>
    <w:rsid w:val="00CF2087"/>
    <w:rsid w:val="00E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2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3003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  <w:div w:id="163637715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  <w:div w:id="203911698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  <w:div w:id="158321984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  <w:div w:id="128026472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  <w:div w:id="16904522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  <w:div w:id="140221927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  <w:div w:id="194368167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  <w:div w:id="178959163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phro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5D61-B760-4D09-BD10-BAEA51CE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2018-10-06T07:27:00Z</dcterms:created>
  <dcterms:modified xsi:type="dcterms:W3CDTF">2018-12-06T10:50:00Z</dcterms:modified>
  <cp:contentStatus/>
</cp:coreProperties>
</file>